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3A55" w:rsidRDefault="00DA160A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DDS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(Data Distribution Service, Служба распространения данных) для систем реального времени является стандартом </w:t>
      </w:r>
      <w:hyperlink r:id="rId5" w:tooltip="Межмашинное взаимодействие" w:history="1"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межмашинного взаимодействия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Object Managment Group, целью которого является обеспечение </w:t>
      </w:r>
      <w:hyperlink r:id="rId6" w:tooltip="Масштабируемость" w:history="1"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масштабируемых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7" w:tooltip="Вычисления в реальном времени" w:history="1"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оперативных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надежных, высокопроизводительных и </w:t>
      </w:r>
      <w:hyperlink r:id="rId8" w:tooltip="Функциональная совместимость" w:history="1"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совместимых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обменов данными с использованием шаблона «</w:t>
      </w:r>
      <w:hyperlink r:id="rId9" w:tooltip="Издатель — подписчик" w:history="1"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издатель — подписчик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». DDS удовлетворяет потребности приложений, связанных с </w:t>
      </w:r>
      <w:hyperlink r:id="rId10" w:tooltip="Управление воздушным движением" w:history="1"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управлением воздушным движением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11" w:tooltip="Умные сети электроснабжения" w:history="1">
        <w:r>
          <w:rPr>
            <w:rStyle w:val="a3"/>
            <w:rFonts w:ascii="Arial" w:hAnsi="Arial" w:cs="Arial"/>
            <w:color w:val="0645AD"/>
            <w:sz w:val="21"/>
            <w:szCs w:val="21"/>
            <w:shd w:val="clear" w:color="auto" w:fill="FFFFFF"/>
          </w:rPr>
          <w:t>умных сетей энергоснабжения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автономных средств передвижения, робототехники, логистики, энергоснабжения, медицинского оборудования, симуляции и тестирования, космонавтики и обороны, Интернета вещей</w:t>
      </w:r>
      <w:hyperlink r:id="rId12" w:anchor="cite_note-1" w:history="1">
        <w:r>
          <w:rPr>
            <w:rStyle w:val="a3"/>
            <w:rFonts w:ascii="Arial" w:hAnsi="Arial" w:cs="Arial"/>
            <w:color w:val="0645AD"/>
            <w:sz w:val="17"/>
            <w:szCs w:val="17"/>
            <w:shd w:val="clear" w:color="auto" w:fill="FFFFFF"/>
            <w:vertAlign w:val="superscript"/>
          </w:rPr>
          <w:t>[1]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а также других приложений, требующих обмена данных в реальном времени.</w:t>
      </w:r>
    </w:p>
    <w:p w:rsidR="00DA160A" w:rsidRPr="00DA160A" w:rsidRDefault="00DA160A" w:rsidP="00DA160A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DA160A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ребования к DDS описывает следующие два уровня интерфейсов:</w:t>
      </w:r>
    </w:p>
    <w:p w:rsidR="00DA160A" w:rsidRPr="00DA160A" w:rsidRDefault="00DA160A" w:rsidP="00DA160A">
      <w:pPr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DA160A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Низкий уровень, работающий с большим объёмом данных на основе издатель — подписчик, задачей которого является эффективная доставка достоверной информации нужному получателю.</w:t>
      </w:r>
    </w:p>
    <w:p w:rsidR="00DA160A" w:rsidRPr="00DA160A" w:rsidRDefault="00DA160A" w:rsidP="00DA160A">
      <w:pPr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DA160A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Необязательный более высокий слой локального преобразования данных, который позволяет простое встраивание DDS в </w:t>
      </w:r>
      <w:hyperlink r:id="rId13" w:tooltip="Протоколы прикладного уровня" w:history="1">
        <w:r w:rsidRPr="00DA160A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прикладной уровень</w:t>
        </w:r>
      </w:hyperlink>
    </w:p>
    <w:p w:rsidR="00DA160A" w:rsidRPr="00DA160A" w:rsidRDefault="00DA160A" w:rsidP="00DA160A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DA160A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Из основного документа следуют и остальные зависимые стандарты. Спецификация оперативного проводного совместимого подписчик-издатель DDS протокола гарантирует, что информация, опубликованная по теме при помощи реализованного DDS какого-либо поставщика может быть применима одним или более подписчиком использующих реализацию DDS того же поставщика или совершенно различного. Хотя спецификация и нацелена на DDS сообщество, её использование не ограничено. Версия 2.0 была опубликована в апреле 2008 года, версия 2.1 в ноябре 2010 и 2.2 в сентябре 2014. DDS для упрощенного </w:t>
      </w:r>
      <w:hyperlink r:id="rId14" w:tooltip="CORBA" w:history="1">
        <w:r w:rsidRPr="00DA160A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CCM</w:t>
        </w:r>
      </w:hyperlink>
      <w:r w:rsidRPr="00DA160A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предлагает архитектурный шаблон, который разделяет бизнес логику от не функциональных свойств. Расширение 2012 года ввело поддержку потоков. PSM языка JAVA 5 для DDS определило привязку языка Java 5, ссылаясь как модель для конкретной платформы(DDS) для DDS. Она строго обусловлена только для той части DDS спецификации, которая соответствующей шаблону, издатель — подписчик и ориентированной на данные.</w:t>
      </w:r>
    </w:p>
    <w:p w:rsidR="00DA160A" w:rsidRPr="00DA160A" w:rsidRDefault="00DA160A" w:rsidP="00DA160A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DA160A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DDS-TSN определяет набор механизмов, позволяющих развертывать DDS и использовать их в чувствительных ко времени сетях (</w:t>
      </w:r>
      <w:hyperlink r:id="rId15" w:tooltip="TSN" w:history="1">
        <w:r w:rsidRPr="00DA160A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TSN</w:t>
        </w:r>
      </w:hyperlink>
      <w:r w:rsidRPr="00DA160A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).</w:t>
      </w:r>
    </w:p>
    <w:p w:rsidR="00DA160A" w:rsidRPr="00DA160A" w:rsidRDefault="00DA160A" w:rsidP="00DA160A">
      <w:pPr>
        <w:pBdr>
          <w:bottom w:val="single" w:sz="6" w:space="0" w:color="A2A9B1"/>
        </w:pBdr>
        <w:shd w:val="clear" w:color="auto" w:fill="FFFFFF"/>
        <w:spacing w:before="240" w:after="60"/>
        <w:outlineLvl w:val="1"/>
        <w:rPr>
          <w:rFonts w:ascii="Georgia" w:eastAsia="Times New Roman" w:hAnsi="Georgia" w:cs="Times New Roman"/>
          <w:color w:val="000000"/>
          <w:kern w:val="0"/>
          <w:sz w:val="36"/>
          <w:szCs w:val="36"/>
          <w:lang w:eastAsia="ru-RU"/>
          <w14:ligatures w14:val="none"/>
        </w:rPr>
      </w:pPr>
      <w:r w:rsidRPr="00DA160A">
        <w:rPr>
          <w:rFonts w:ascii="Georgia" w:eastAsia="Times New Roman" w:hAnsi="Georgia" w:cs="Times New Roman"/>
          <w:color w:val="000000"/>
          <w:kern w:val="0"/>
          <w:sz w:val="36"/>
          <w:szCs w:val="36"/>
          <w:lang w:eastAsia="ru-RU"/>
          <w14:ligatures w14:val="none"/>
        </w:rPr>
        <w:t>Архитектура</w:t>
      </w:r>
      <w:r w:rsidRPr="00DA160A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[</w:t>
      </w:r>
      <w:hyperlink r:id="rId16" w:tooltip="Редактировать раздел «Архитектура»" w:history="1">
        <w:r w:rsidRPr="00DA160A">
          <w:rPr>
            <w:rFonts w:ascii="Arial" w:eastAsia="Times New Roman" w:hAnsi="Arial" w:cs="Arial"/>
            <w:color w:val="0645AD"/>
            <w:kern w:val="0"/>
            <w:u w:val="single"/>
            <w:lang w:eastAsia="ru-RU"/>
            <w14:ligatures w14:val="none"/>
          </w:rPr>
          <w:t>править</w:t>
        </w:r>
      </w:hyperlink>
      <w:r w:rsidRPr="00DA160A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 | </w:t>
      </w:r>
      <w:hyperlink r:id="rId17" w:tooltip="Редактировать код раздела «Архитектура»" w:history="1">
        <w:r w:rsidRPr="00DA160A">
          <w:rPr>
            <w:rFonts w:ascii="Arial" w:eastAsia="Times New Roman" w:hAnsi="Arial" w:cs="Arial"/>
            <w:color w:val="0645AD"/>
            <w:kern w:val="0"/>
            <w:u w:val="single"/>
            <w:lang w:eastAsia="ru-RU"/>
            <w14:ligatures w14:val="none"/>
          </w:rPr>
          <w:t>править код</w:t>
        </w:r>
      </w:hyperlink>
      <w:r w:rsidRPr="00DA160A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]</w:t>
      </w:r>
    </w:p>
    <w:p w:rsidR="00DA160A" w:rsidRPr="00DA160A" w:rsidRDefault="00DA160A" w:rsidP="00DA160A">
      <w:pPr>
        <w:shd w:val="clear" w:color="auto" w:fill="FFFFFF"/>
        <w:spacing w:before="72"/>
        <w:outlineLvl w:val="2"/>
        <w:rPr>
          <w:rFonts w:ascii="Arial" w:eastAsia="Times New Roman" w:hAnsi="Arial" w:cs="Arial"/>
          <w:b/>
          <w:bCs/>
          <w:color w:val="000000"/>
          <w:kern w:val="0"/>
          <w:sz w:val="29"/>
          <w:szCs w:val="29"/>
          <w:lang w:eastAsia="ru-RU"/>
          <w14:ligatures w14:val="none"/>
        </w:rPr>
      </w:pPr>
      <w:r w:rsidRPr="00DA160A">
        <w:rPr>
          <w:rFonts w:ascii="Arial" w:eastAsia="Times New Roman" w:hAnsi="Arial" w:cs="Arial"/>
          <w:b/>
          <w:bCs/>
          <w:color w:val="000000"/>
          <w:kern w:val="0"/>
          <w:sz w:val="29"/>
          <w:szCs w:val="29"/>
          <w:lang w:eastAsia="ru-RU"/>
          <w14:ligatures w14:val="none"/>
        </w:rPr>
        <w:t>Модель</w:t>
      </w:r>
      <w:r w:rsidRPr="00DA160A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[</w:t>
      </w:r>
      <w:hyperlink r:id="rId18" w:tooltip="Редактировать раздел «Модель»" w:history="1">
        <w:r w:rsidRPr="00DA160A">
          <w:rPr>
            <w:rFonts w:ascii="Arial" w:eastAsia="Times New Roman" w:hAnsi="Arial" w:cs="Arial"/>
            <w:color w:val="0645AD"/>
            <w:kern w:val="0"/>
            <w:u w:val="single"/>
            <w:lang w:eastAsia="ru-RU"/>
            <w14:ligatures w14:val="none"/>
          </w:rPr>
          <w:t>править</w:t>
        </w:r>
      </w:hyperlink>
      <w:r w:rsidRPr="00DA160A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 | </w:t>
      </w:r>
      <w:hyperlink r:id="rId19" w:tooltip="Редактировать код раздела «Модель»" w:history="1">
        <w:r w:rsidRPr="00DA160A">
          <w:rPr>
            <w:rFonts w:ascii="Arial" w:eastAsia="Times New Roman" w:hAnsi="Arial" w:cs="Arial"/>
            <w:color w:val="0645AD"/>
            <w:kern w:val="0"/>
            <w:u w:val="single"/>
            <w:lang w:eastAsia="ru-RU"/>
            <w14:ligatures w14:val="none"/>
          </w:rPr>
          <w:t>править код</w:t>
        </w:r>
      </w:hyperlink>
      <w:r w:rsidRPr="00DA160A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]</w:t>
      </w:r>
    </w:p>
    <w:p w:rsidR="00DA160A" w:rsidRPr="00DA160A" w:rsidRDefault="00DA160A" w:rsidP="00DA160A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DA160A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DDS взаимодействует со </w:t>
      </w:r>
      <w:hyperlink r:id="rId20" w:tooltip="Связующее программное обеспечение" w:history="1">
        <w:r w:rsidRPr="00DA160A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связующим программным обеспечением</w:t>
        </w:r>
      </w:hyperlink>
      <w:r w:rsidRPr="00DA160A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, что упрощает программирование сетевых задач. Оно внедряет шаблон издатель — подписчик в отправку и получение данных, события и команды в узлах. Узлы, что выдают информацию, создают темы публикуют примеры. DDS доставляет примеры до подписчиков, которые проявляют интерес в данном топике. DDS выполняет рутинную работу: адресацию сообщений, </w:t>
      </w:r>
      <w:hyperlink r:id="rId21" w:tooltip="Сериализация" w:history="1">
        <w:r w:rsidRPr="00DA160A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сериализацию и десериализацию</w:t>
        </w:r>
      </w:hyperlink>
      <w:r w:rsidRPr="00DA160A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(поэтому подписчики могут иметь отличную от издателя платформу), доставку, контроль потока, повторение. Каждый узел может быть издателем, подписчиком или сразу двумя в зависимости от ситуации. Модель DDS издатель — подписчик фактически устраняет сложную систему сетевых задач для распространяемых приложений. DDS поддерживает также и те механизмы, что выходят за пределы стандартной модели подписчик-издатель. Основное преимущество заключается в том, что приложения, использующее DDS для передачи данных, разъединены друг от друга. Лишь небольшое время на дизайн требуется на управление их взаимодействий. В частности, приложения никогда не нуждаются в информации об остальных участвующих приложениях, включая информацию об их существовании или местонахождении. DDS незаметно управляет доставкой сообщений без нужды во вмешательство в приложения пользователя, включая:</w:t>
      </w:r>
    </w:p>
    <w:p w:rsidR="00DA160A" w:rsidRPr="00DA160A" w:rsidRDefault="00DA160A" w:rsidP="00DA160A">
      <w:pPr>
        <w:numPr>
          <w:ilvl w:val="0"/>
          <w:numId w:val="2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DA160A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Уточнения, кто должен получить сообщение</w:t>
      </w:r>
    </w:p>
    <w:p w:rsidR="00DA160A" w:rsidRPr="00DA160A" w:rsidRDefault="00DA160A" w:rsidP="00DA160A">
      <w:pPr>
        <w:numPr>
          <w:ilvl w:val="0"/>
          <w:numId w:val="2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DA160A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lastRenderedPageBreak/>
        <w:t>Где располагается получатель</w:t>
      </w:r>
    </w:p>
    <w:p w:rsidR="00DA160A" w:rsidRPr="00DA160A" w:rsidRDefault="00DA160A" w:rsidP="00DA160A">
      <w:pPr>
        <w:numPr>
          <w:ilvl w:val="0"/>
          <w:numId w:val="2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DA160A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Что произойдет в случае, если сообщение не доставлено</w:t>
      </w:r>
    </w:p>
    <w:p w:rsidR="00DA160A" w:rsidRPr="00DA160A" w:rsidRDefault="00DA160A" w:rsidP="00DA160A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DA160A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DDS позволяет пользователю определить параметры </w:t>
      </w:r>
      <w:hyperlink r:id="rId22" w:tooltip="QoS" w:history="1">
        <w:r w:rsidRPr="00DA160A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QoS</w:t>
        </w:r>
      </w:hyperlink>
      <w:r w:rsidRPr="00DA160A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для настройки механизмов обнаружения и поведения заранее. Благодаря анонимному обмену сообщений, DDS упрощает распространение приложений и поощряет модульные, структурированные программы. DDS также автоматически управляет мгновенной заменой узла-публикатора в случае, если основной не выполнил задачи. Подписчики всегда получают пример с высокой степенью приоритета в случае, если данные верны. Оно автоматически возвращается к основным узлам, в том случае, если они восстанавливаются.</w:t>
      </w:r>
    </w:p>
    <w:p w:rsidR="00DA160A" w:rsidRPr="00DA160A" w:rsidRDefault="00DA160A" w:rsidP="00DA160A">
      <w:pPr>
        <w:pBdr>
          <w:bottom w:val="single" w:sz="6" w:space="0" w:color="A2A9B1"/>
        </w:pBdr>
        <w:shd w:val="clear" w:color="auto" w:fill="FFFFFF"/>
        <w:spacing w:before="240" w:after="60"/>
        <w:outlineLvl w:val="1"/>
        <w:rPr>
          <w:rFonts w:ascii="Georgia" w:eastAsia="Times New Roman" w:hAnsi="Georgia" w:cs="Times New Roman"/>
          <w:color w:val="000000"/>
          <w:kern w:val="0"/>
          <w:sz w:val="36"/>
          <w:szCs w:val="36"/>
          <w:lang w:eastAsia="ru-RU"/>
          <w14:ligatures w14:val="none"/>
        </w:rPr>
      </w:pPr>
      <w:r w:rsidRPr="00DA160A">
        <w:rPr>
          <w:rFonts w:ascii="Georgia" w:eastAsia="Times New Roman" w:hAnsi="Georgia" w:cs="Times New Roman"/>
          <w:color w:val="000000"/>
          <w:kern w:val="0"/>
          <w:sz w:val="36"/>
          <w:szCs w:val="36"/>
          <w:lang w:eastAsia="ru-RU"/>
          <w14:ligatures w14:val="none"/>
        </w:rPr>
        <w:t>Взаимодействие</w:t>
      </w:r>
      <w:r w:rsidRPr="00DA160A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[</w:t>
      </w:r>
      <w:hyperlink r:id="rId23" w:tooltip="Редактировать раздел «Взаимодействие»" w:history="1">
        <w:r w:rsidRPr="00DA160A">
          <w:rPr>
            <w:rFonts w:ascii="Arial" w:eastAsia="Times New Roman" w:hAnsi="Arial" w:cs="Arial"/>
            <w:color w:val="0645AD"/>
            <w:kern w:val="0"/>
            <w:u w:val="single"/>
            <w:lang w:eastAsia="ru-RU"/>
            <w14:ligatures w14:val="none"/>
          </w:rPr>
          <w:t>править</w:t>
        </w:r>
      </w:hyperlink>
      <w:r w:rsidRPr="00DA160A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 | </w:t>
      </w:r>
      <w:hyperlink r:id="rId24" w:tooltip="Редактировать код раздела «Взаимодействие»" w:history="1">
        <w:r w:rsidRPr="00DA160A">
          <w:rPr>
            <w:rFonts w:ascii="Arial" w:eastAsia="Times New Roman" w:hAnsi="Arial" w:cs="Arial"/>
            <w:color w:val="0645AD"/>
            <w:kern w:val="0"/>
            <w:u w:val="single"/>
            <w:lang w:eastAsia="ru-RU"/>
            <w14:ligatures w14:val="none"/>
          </w:rPr>
          <w:t>править код</w:t>
        </w:r>
      </w:hyperlink>
      <w:r w:rsidRPr="00DA160A">
        <w:rPr>
          <w:rFonts w:ascii="Arial" w:eastAsia="Times New Roman" w:hAnsi="Arial" w:cs="Arial"/>
          <w:color w:val="54595D"/>
          <w:kern w:val="0"/>
          <w:lang w:eastAsia="ru-RU"/>
          <w14:ligatures w14:val="none"/>
        </w:rPr>
        <w:t>]</w:t>
      </w:r>
    </w:p>
    <w:p w:rsidR="00DA160A" w:rsidRPr="00DA160A" w:rsidRDefault="00DA160A" w:rsidP="00DA160A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DA160A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Предоставляются как и коммерческие, так и </w:t>
      </w:r>
      <w:hyperlink r:id="rId25" w:tooltip="Открытое программное обеспечение" w:history="1">
        <w:r w:rsidRPr="00DA160A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в открытом доступе</w:t>
        </w:r>
      </w:hyperlink>
      <w:r w:rsidRPr="00DA160A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реализации DDS. Они включают в себя </w:t>
      </w:r>
      <w:hyperlink r:id="rId26" w:tooltip="Графический интерфейс пользователя" w:history="1">
        <w:r w:rsidRPr="00DA160A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графические пользовательские инферфейсы</w:t>
        </w:r>
      </w:hyperlink>
      <w:r w:rsidRPr="00DA160A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и встраиваемые библиотеки для ADA, C, C++, C#, Java, Scala, Lua, Pharo и Ruby. Некоторые из реализации указаны в таблицы в конце статьи. DDS поставщики участвовали в межоперационных показах на весенней встрече техники OMG с 2009 по 2013. Во время демонстрации, каждый из поставщиков выставили свой продукт и подписались к тематикам друг друга, при помощи тестовых образцов. Например один из поставщиков предоставляет информацию о фигуре и другой поставщик может быть подписан на тему и отображает результаты их собственных фигур. Каждый из поставщиков вносит свой вклад в публикации информации, а остальные — подписываются. Наличие двух вещей привело к возможности существования демо-версий: DDS-I или же оперативный протокол издатель — подписчик, и соглашение об использовании единой модели. В марте 2009 три поставщика продемонстрировали взаимодействие между автономными, независимыми продуктами, которые были реализованы оперативным OMG протоколом шаблона издатель — подписчик версии 2.1 от января 2009. Демонстрация включала в себя наблюдения каждого из издателя и подписчика на различных платформах операционных систем и поддерживала </w:t>
      </w:r>
      <w:hyperlink r:id="rId27" w:tooltip="Мультивещание" w:history="1">
        <w:r w:rsidRPr="00DA160A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мульти</w:t>
        </w:r>
      </w:hyperlink>
      <w:r w:rsidRPr="00DA160A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и </w:t>
      </w:r>
      <w:hyperlink r:id="rId28" w:tooltip="Unicast" w:history="1">
        <w:r w:rsidRPr="00DA160A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одностороннее</w:t>
        </w:r>
      </w:hyperlink>
      <w:r w:rsidRPr="00DA160A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 сетевое взаимодействие. К марту 2013 присоединилось 6 компаний к демонстрации взаимодействия между операционными системами:</w:t>
      </w:r>
    </w:p>
    <w:p w:rsidR="00DA160A" w:rsidRPr="00DA160A" w:rsidRDefault="00DA160A" w:rsidP="00DA160A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DA160A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DDS демонстрация межоперационного взаимодействия включала в себя следующие сценарии:</w:t>
      </w:r>
    </w:p>
    <w:p w:rsidR="00DA160A" w:rsidRPr="00DA160A" w:rsidRDefault="00DA160A" w:rsidP="00DA160A">
      <w:pPr>
        <w:numPr>
          <w:ilvl w:val="0"/>
          <w:numId w:val="3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DA160A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Простейшую связь к сети при помощи </w:t>
      </w:r>
      <w:hyperlink r:id="rId29" w:tooltip="IP" w:history="1">
        <w:r w:rsidRPr="00DA160A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ru-RU"/>
            <w14:ligatures w14:val="none"/>
          </w:rPr>
          <w:t>IP</w:t>
        </w:r>
      </w:hyperlink>
    </w:p>
    <w:p w:rsidR="00DA160A" w:rsidRPr="00DA160A" w:rsidRDefault="00DA160A" w:rsidP="00DA160A">
      <w:pPr>
        <w:numPr>
          <w:ilvl w:val="0"/>
          <w:numId w:val="3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DA160A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Наблюдения издателей и подписчиков</w:t>
      </w:r>
    </w:p>
    <w:p w:rsidR="00DA160A" w:rsidRPr="00DA160A" w:rsidRDefault="00DA160A" w:rsidP="00DA160A">
      <w:pPr>
        <w:numPr>
          <w:ilvl w:val="0"/>
          <w:numId w:val="3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DA160A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Совместимость между запрашивающим и предоставляющим</w:t>
      </w:r>
    </w:p>
    <w:p w:rsidR="00DA160A" w:rsidRPr="00DA160A" w:rsidRDefault="00DA160A" w:rsidP="00DA160A">
      <w:pPr>
        <w:numPr>
          <w:ilvl w:val="0"/>
          <w:numId w:val="3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DA160A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Взаимодействие, устойчивое к сетевым задержкам</w:t>
      </w:r>
    </w:p>
    <w:p w:rsidR="00DA160A" w:rsidRPr="00DA160A" w:rsidRDefault="00DA160A" w:rsidP="00DA160A">
      <w:pPr>
        <w:numPr>
          <w:ilvl w:val="0"/>
          <w:numId w:val="3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DA160A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Множество тем и примеров тем</w:t>
      </w:r>
    </w:p>
    <w:p w:rsidR="00DA160A" w:rsidRPr="00DA160A" w:rsidRDefault="00DA160A" w:rsidP="00DA160A">
      <w:pPr>
        <w:numPr>
          <w:ilvl w:val="0"/>
          <w:numId w:val="3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DA160A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Исключительные права на темы</w:t>
      </w:r>
    </w:p>
    <w:p w:rsidR="00DA160A" w:rsidRPr="00DA160A" w:rsidRDefault="00DA160A" w:rsidP="00DA160A">
      <w:pPr>
        <w:numPr>
          <w:ilvl w:val="0"/>
          <w:numId w:val="3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 w:rsidRPr="00DA160A"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  <w:t>Сортировка тематических данных, включая время и местоположение.</w:t>
      </w:r>
    </w:p>
    <w:p w:rsidR="00DA160A" w:rsidRDefault="00DA160A"/>
    <w:sectPr w:rsidR="00DA16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AC3"/>
    <w:multiLevelType w:val="multilevel"/>
    <w:tmpl w:val="3B2C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0511B3"/>
    <w:multiLevelType w:val="multilevel"/>
    <w:tmpl w:val="44FC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906A7D"/>
    <w:multiLevelType w:val="multilevel"/>
    <w:tmpl w:val="1324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9309753">
    <w:abstractNumId w:val="1"/>
  </w:num>
  <w:num w:numId="2" w16cid:durableId="1986661703">
    <w:abstractNumId w:val="2"/>
  </w:num>
  <w:num w:numId="3" w16cid:durableId="1110005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0A"/>
    <w:rsid w:val="00360D1B"/>
    <w:rsid w:val="00533A55"/>
    <w:rsid w:val="0082156A"/>
    <w:rsid w:val="00DA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DE16AB"/>
  <w15:chartTrackingRefBased/>
  <w15:docId w15:val="{62D6F7E7-1168-9340-91F8-F07955F5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K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160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DA160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160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A160A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DA160A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4">
    <w:name w:val="Normal (Web)"/>
    <w:basedOn w:val="a"/>
    <w:uiPriority w:val="99"/>
    <w:semiHidden/>
    <w:unhideWhenUsed/>
    <w:rsid w:val="00DA160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mw-headline">
    <w:name w:val="mw-headline"/>
    <w:basedOn w:val="a0"/>
    <w:rsid w:val="00DA160A"/>
  </w:style>
  <w:style w:type="character" w:customStyle="1" w:styleId="mw-editsection">
    <w:name w:val="mw-editsection"/>
    <w:basedOn w:val="a0"/>
    <w:rsid w:val="00DA160A"/>
  </w:style>
  <w:style w:type="character" w:customStyle="1" w:styleId="mw-editsection-bracket">
    <w:name w:val="mw-editsection-bracket"/>
    <w:basedOn w:val="a0"/>
    <w:rsid w:val="00DA160A"/>
  </w:style>
  <w:style w:type="character" w:customStyle="1" w:styleId="mw-editsection-divider">
    <w:name w:val="mw-editsection-divider"/>
    <w:basedOn w:val="a0"/>
    <w:rsid w:val="00DA1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1%83%D0%BD%D0%BA%D1%86%D0%B8%D0%BE%D0%BD%D0%B0%D0%BB%D1%8C%D0%BD%D0%B0%D1%8F_%D1%81%D0%BE%D0%B2%D0%BC%D0%B5%D1%81%D1%82%D0%B8%D0%BC%D0%BE%D1%81%D1%82%D1%8C" TargetMode="External"/><Relationship Id="rId13" Type="http://schemas.openxmlformats.org/officeDocument/2006/relationships/hyperlink" Target="https://ru.wikipedia.org/wiki/%D0%9F%D1%80%D0%BE%D1%82%D0%BE%D0%BA%D0%BE%D0%BB%D1%8B_%D0%BF%D1%80%D0%B8%D0%BA%D0%BB%D0%B0%D0%B4%D0%BD%D0%BE%D0%B3%D0%BE_%D1%83%D1%80%D0%BE%D0%B2%D0%BD%D1%8F" TargetMode="External"/><Relationship Id="rId18" Type="http://schemas.openxmlformats.org/officeDocument/2006/relationships/hyperlink" Target="https://ru.wikipedia.org/w/index.php?title=Data_Distribution_Service&amp;veaction=edit&amp;section=3" TargetMode="External"/><Relationship Id="rId26" Type="http://schemas.openxmlformats.org/officeDocument/2006/relationships/hyperlink" Target="https://ru.wikipedia.org/wiki/%D0%93%D1%80%D0%B0%D1%84%D0%B8%D1%87%D0%B5%D1%81%D0%BA%D0%B8%D0%B9_%D0%B8%D0%BD%D1%82%D0%B5%D1%80%D1%84%D0%B5%D0%B9%D1%81_%D0%BF%D0%BE%D0%BB%D1%8C%D0%B7%D0%BE%D0%B2%D0%B0%D1%82%D0%B5%D0%BB%D1%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1%D0%B5%D1%80%D0%B8%D0%B0%D0%BB%D0%B8%D0%B7%D0%B0%D1%86%D0%B8%D1%8F" TargetMode="External"/><Relationship Id="rId7" Type="http://schemas.openxmlformats.org/officeDocument/2006/relationships/hyperlink" Target="https://ru.wikipedia.org/wiki/%D0%92%D1%8B%D1%87%D0%B8%D1%81%D0%BB%D0%B5%D0%BD%D0%B8%D1%8F_%D0%B2_%D1%80%D0%B5%D0%B0%D0%BB%D1%8C%D0%BD%D0%BE%D0%BC_%D0%B2%D1%80%D0%B5%D0%BC%D0%B5%D0%BD%D0%B8" TargetMode="External"/><Relationship Id="rId12" Type="http://schemas.openxmlformats.org/officeDocument/2006/relationships/hyperlink" Target="https://ru.wikipedia.org/wiki/Data_Distribution_Service" TargetMode="External"/><Relationship Id="rId17" Type="http://schemas.openxmlformats.org/officeDocument/2006/relationships/hyperlink" Target="https://ru.wikipedia.org/w/index.php?title=Data_Distribution_Service&amp;action=edit&amp;section=2" TargetMode="External"/><Relationship Id="rId25" Type="http://schemas.openxmlformats.org/officeDocument/2006/relationships/hyperlink" Target="https://ru.wikipedia.org/wiki/%D0%9E%D1%82%D0%BA%D1%80%D1%8B%D1%82%D0%BE%D0%B5_%D0%BF%D1%80%D0%BE%D0%B3%D1%80%D0%B0%D0%BC%D0%BC%D0%BD%D0%BE%D0%B5_%D0%BE%D0%B1%D0%B5%D1%81%D0%BF%D0%B5%D1%87%D0%B5%D0%BD%D0%B8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/index.php?title=Data_Distribution_Service&amp;veaction=edit&amp;section=2" TargetMode="External"/><Relationship Id="rId20" Type="http://schemas.openxmlformats.org/officeDocument/2006/relationships/hyperlink" Target="https://ru.wikipedia.org/wiki/%D0%A1%D0%B2%D1%8F%D0%B7%D1%83%D1%8E%D1%89%D0%B5%D0%B5_%D0%BF%D1%80%D0%BE%D0%B3%D1%80%D0%B0%D0%BC%D0%BC%D0%BD%D0%BE%D0%B5_%D0%BE%D0%B1%D0%B5%D1%81%D0%BF%D0%B5%D1%87%D0%B5%D0%BD%D0%B8%D0%B5" TargetMode="External"/><Relationship Id="rId29" Type="http://schemas.openxmlformats.org/officeDocument/2006/relationships/hyperlink" Target="https://ru.wikipedia.org/wiki/I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0%D1%81%D1%88%D1%82%D0%B0%D0%B1%D0%B8%D1%80%D1%83%D0%B5%D0%BC%D0%BE%D1%81%D1%82%D1%8C" TargetMode="External"/><Relationship Id="rId11" Type="http://schemas.openxmlformats.org/officeDocument/2006/relationships/hyperlink" Target="https://ru.wikipedia.org/wiki/%D0%A3%D0%BC%D0%BD%D1%8B%D0%B5_%D1%81%D0%B5%D1%82%D0%B8_%D1%8D%D0%BB%D0%B5%D0%BA%D1%82%D1%80%D0%BE%D1%81%D0%BD%D0%B0%D0%B1%D0%B6%D0%B5%D0%BD%D0%B8%D1%8F" TargetMode="External"/><Relationship Id="rId24" Type="http://schemas.openxmlformats.org/officeDocument/2006/relationships/hyperlink" Target="https://ru.wikipedia.org/w/index.php?title=Data_Distribution_Service&amp;action=edit&amp;section=4" TargetMode="External"/><Relationship Id="rId5" Type="http://schemas.openxmlformats.org/officeDocument/2006/relationships/hyperlink" Target="https://ru.wikipedia.org/wiki/%D0%9C%D0%B5%D0%B6%D0%BC%D0%B0%D1%88%D0%B8%D0%BD%D0%BD%D0%BE%D0%B5_%D0%B2%D0%B7%D0%B0%D0%B8%D0%BC%D0%BE%D0%B4%D0%B5%D0%B9%D1%81%D1%82%D0%B2%D0%B8%D0%B5" TargetMode="External"/><Relationship Id="rId15" Type="http://schemas.openxmlformats.org/officeDocument/2006/relationships/hyperlink" Target="https://ru.wikipedia.org/wiki/TSN" TargetMode="External"/><Relationship Id="rId23" Type="http://schemas.openxmlformats.org/officeDocument/2006/relationships/hyperlink" Target="https://ru.wikipedia.org/w/index.php?title=Data_Distribution_Service&amp;veaction=edit&amp;section=4" TargetMode="External"/><Relationship Id="rId28" Type="http://schemas.openxmlformats.org/officeDocument/2006/relationships/hyperlink" Target="https://ru.wikipedia.org/wiki/Unicast" TargetMode="External"/><Relationship Id="rId10" Type="http://schemas.openxmlformats.org/officeDocument/2006/relationships/hyperlink" Target="https://ru.wikipedia.org/wiki/%D0%A3%D0%BF%D1%80%D0%B0%D0%B2%D0%BB%D0%B5%D0%BD%D0%B8%D0%B5_%D0%B2%D0%BE%D0%B7%D0%B4%D1%83%D1%88%D0%BD%D1%8B%D0%BC_%D0%B4%D0%B2%D0%B8%D0%B6%D0%B5%D0%BD%D0%B8%D0%B5%D0%BC" TargetMode="External"/><Relationship Id="rId19" Type="http://schemas.openxmlformats.org/officeDocument/2006/relationships/hyperlink" Target="https://ru.wikipedia.org/w/index.php?title=Data_Distribution_Service&amp;action=edit&amp;section=3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0%B7%D0%B4%D0%B0%D1%82%D0%B5%D0%BB%D1%8C_%E2%80%94_%D0%BF%D0%BE%D0%B4%D0%BF%D0%B8%D1%81%D1%87%D0%B8%D0%BA" TargetMode="External"/><Relationship Id="rId14" Type="http://schemas.openxmlformats.org/officeDocument/2006/relationships/hyperlink" Target="https://ru.wikipedia.org/wiki/CORBA" TargetMode="External"/><Relationship Id="rId22" Type="http://schemas.openxmlformats.org/officeDocument/2006/relationships/hyperlink" Target="https://ru.wikipedia.org/wiki/QoS" TargetMode="External"/><Relationship Id="rId27" Type="http://schemas.openxmlformats.org/officeDocument/2006/relationships/hyperlink" Target="https://ru.wikipedia.org/wiki/%D0%9C%D1%83%D0%BB%D1%8C%D1%82%D0%B8%D0%B2%D0%B5%D1%89%D0%B0%D0%BD%D0%B8%D0%B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1523</Words>
  <Characters>8685</Characters>
  <Application>Microsoft Office Word</Application>
  <DocSecurity>0</DocSecurity>
  <Lines>72</Lines>
  <Paragraphs>20</Paragraphs>
  <ScaleCrop>false</ScaleCrop>
  <Company/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Кунелбаев</dc:creator>
  <cp:keywords/>
  <dc:description/>
  <cp:lastModifiedBy>Мурат Кунелбаев</cp:lastModifiedBy>
  <cp:revision>1</cp:revision>
  <dcterms:created xsi:type="dcterms:W3CDTF">2024-01-07T12:20:00Z</dcterms:created>
  <dcterms:modified xsi:type="dcterms:W3CDTF">2024-01-07T12:21:00Z</dcterms:modified>
</cp:coreProperties>
</file>